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98925" w14:textId="77777777" w:rsidR="007A6A71" w:rsidRDefault="004C0D96" w:rsidP="007E0EEE">
      <w:pPr>
        <w:spacing w:after="0"/>
        <w:rPr>
          <w:b/>
          <w:sz w:val="28"/>
          <w:szCs w:val="28"/>
        </w:rPr>
      </w:pPr>
      <w:r>
        <w:rPr>
          <w:b/>
          <w:sz w:val="28"/>
          <w:szCs w:val="28"/>
        </w:rPr>
        <w:t xml:space="preserve">Thornhill House Residents’ Association </w:t>
      </w:r>
      <w:r w:rsidR="00564094">
        <w:rPr>
          <w:b/>
          <w:sz w:val="28"/>
          <w:szCs w:val="28"/>
        </w:rPr>
        <w:t>meeting n</w:t>
      </w:r>
      <w:r w:rsidR="007A6A71">
        <w:rPr>
          <w:b/>
          <w:sz w:val="28"/>
          <w:szCs w:val="28"/>
        </w:rPr>
        <w:t>otes.</w:t>
      </w:r>
    </w:p>
    <w:p w14:paraId="4C9F10E1" w14:textId="77777777" w:rsidR="005E461E" w:rsidRDefault="005E461E" w:rsidP="008A7F65">
      <w:pPr>
        <w:spacing w:after="0"/>
        <w:rPr>
          <w:b/>
          <w:sz w:val="28"/>
          <w:szCs w:val="28"/>
        </w:rPr>
      </w:pPr>
      <w:r>
        <w:rPr>
          <w:b/>
          <w:sz w:val="28"/>
          <w:szCs w:val="28"/>
        </w:rPr>
        <w:t xml:space="preserve">Present: Jacqueline, </w:t>
      </w:r>
      <w:proofErr w:type="spellStart"/>
      <w:r>
        <w:rPr>
          <w:b/>
          <w:sz w:val="28"/>
          <w:szCs w:val="28"/>
        </w:rPr>
        <w:t>Steph</w:t>
      </w:r>
      <w:proofErr w:type="spellEnd"/>
      <w:r>
        <w:rPr>
          <w:b/>
          <w:sz w:val="28"/>
          <w:szCs w:val="28"/>
        </w:rPr>
        <w:t xml:space="preserve">, Claudia, Colleen, James, </w:t>
      </w:r>
      <w:proofErr w:type="spellStart"/>
      <w:r>
        <w:rPr>
          <w:b/>
          <w:sz w:val="28"/>
          <w:szCs w:val="28"/>
        </w:rPr>
        <w:t>Ahmet</w:t>
      </w:r>
      <w:proofErr w:type="spellEnd"/>
      <w:r>
        <w:rPr>
          <w:b/>
          <w:sz w:val="28"/>
          <w:szCs w:val="28"/>
        </w:rPr>
        <w:t xml:space="preserve">, </w:t>
      </w:r>
      <w:proofErr w:type="gramStart"/>
      <w:r>
        <w:rPr>
          <w:b/>
          <w:sz w:val="28"/>
          <w:szCs w:val="28"/>
        </w:rPr>
        <w:t>Brian</w:t>
      </w:r>
      <w:proofErr w:type="gramEnd"/>
    </w:p>
    <w:p w14:paraId="0D5769AC" w14:textId="77777777" w:rsidR="00CD0550" w:rsidRDefault="00CD0550" w:rsidP="008A7F65">
      <w:pPr>
        <w:spacing w:after="0"/>
        <w:rPr>
          <w:b/>
          <w:sz w:val="28"/>
          <w:szCs w:val="28"/>
        </w:rPr>
      </w:pPr>
      <w:r w:rsidRPr="00CD0550">
        <w:rPr>
          <w:b/>
          <w:sz w:val="28"/>
          <w:szCs w:val="28"/>
        </w:rPr>
        <w:t xml:space="preserve">Meeting </w:t>
      </w:r>
      <w:r w:rsidR="00724F12" w:rsidRPr="00CD0550">
        <w:rPr>
          <w:b/>
          <w:sz w:val="28"/>
          <w:szCs w:val="28"/>
        </w:rPr>
        <w:t>date</w:t>
      </w:r>
      <w:r w:rsidR="004C0D96">
        <w:rPr>
          <w:b/>
          <w:sz w:val="28"/>
          <w:szCs w:val="28"/>
        </w:rPr>
        <w:t>/time</w:t>
      </w:r>
      <w:r w:rsidR="00724F12" w:rsidRPr="00CD0550">
        <w:rPr>
          <w:b/>
          <w:sz w:val="28"/>
          <w:szCs w:val="28"/>
        </w:rPr>
        <w:t>:</w:t>
      </w:r>
      <w:r w:rsidR="007E0EEE">
        <w:rPr>
          <w:b/>
          <w:sz w:val="28"/>
          <w:szCs w:val="28"/>
        </w:rPr>
        <w:t xml:space="preserve"> </w:t>
      </w:r>
      <w:r w:rsidR="00081DE3">
        <w:rPr>
          <w:b/>
          <w:sz w:val="28"/>
          <w:szCs w:val="28"/>
        </w:rPr>
        <w:t xml:space="preserve">Wednesday </w:t>
      </w:r>
      <w:r w:rsidR="004E25B3">
        <w:rPr>
          <w:b/>
          <w:sz w:val="28"/>
          <w:szCs w:val="28"/>
        </w:rPr>
        <w:t>30 July 2014</w:t>
      </w:r>
    </w:p>
    <w:tbl>
      <w:tblPr>
        <w:tblStyle w:val="TableGrid"/>
        <w:tblW w:w="15735" w:type="dxa"/>
        <w:tblInd w:w="-459" w:type="dxa"/>
        <w:tblLook w:val="04A0" w:firstRow="1" w:lastRow="0" w:firstColumn="1" w:lastColumn="0" w:noHBand="0" w:noVBand="1"/>
      </w:tblPr>
      <w:tblGrid>
        <w:gridCol w:w="2199"/>
        <w:gridCol w:w="9533"/>
        <w:gridCol w:w="4003"/>
      </w:tblGrid>
      <w:tr w:rsidR="008A7F65" w:rsidRPr="00CD0550" w14:paraId="554B403F" w14:textId="77777777" w:rsidTr="008A7F65">
        <w:tc>
          <w:tcPr>
            <w:tcW w:w="2199" w:type="dxa"/>
          </w:tcPr>
          <w:p w14:paraId="6D7DAE78" w14:textId="77777777" w:rsidR="008A7F65" w:rsidRPr="00CD0550" w:rsidRDefault="008A7F65">
            <w:pPr>
              <w:rPr>
                <w:b/>
                <w:sz w:val="28"/>
                <w:szCs w:val="28"/>
              </w:rPr>
            </w:pPr>
            <w:r w:rsidRPr="00CD0550">
              <w:rPr>
                <w:b/>
                <w:sz w:val="28"/>
                <w:szCs w:val="28"/>
              </w:rPr>
              <w:t>Item</w:t>
            </w:r>
          </w:p>
        </w:tc>
        <w:tc>
          <w:tcPr>
            <w:tcW w:w="9533" w:type="dxa"/>
          </w:tcPr>
          <w:p w14:paraId="099B1A46" w14:textId="77777777" w:rsidR="008A7F65" w:rsidRPr="00CD0550" w:rsidRDefault="008A7F65">
            <w:pPr>
              <w:rPr>
                <w:b/>
                <w:sz w:val="28"/>
                <w:szCs w:val="28"/>
              </w:rPr>
            </w:pPr>
            <w:r w:rsidRPr="00CD0550">
              <w:rPr>
                <w:b/>
                <w:sz w:val="28"/>
                <w:szCs w:val="28"/>
              </w:rPr>
              <w:t>Key points</w:t>
            </w:r>
            <w:r>
              <w:rPr>
                <w:b/>
                <w:sz w:val="28"/>
                <w:szCs w:val="28"/>
              </w:rPr>
              <w:t xml:space="preserve"> discussed</w:t>
            </w:r>
          </w:p>
        </w:tc>
        <w:tc>
          <w:tcPr>
            <w:tcW w:w="4003" w:type="dxa"/>
          </w:tcPr>
          <w:p w14:paraId="1E4B9978" w14:textId="77777777" w:rsidR="008A7F65" w:rsidRPr="00CD0550" w:rsidRDefault="008A7F65">
            <w:pPr>
              <w:rPr>
                <w:b/>
                <w:sz w:val="28"/>
                <w:szCs w:val="28"/>
              </w:rPr>
            </w:pPr>
            <w:r w:rsidRPr="00CD0550">
              <w:rPr>
                <w:b/>
                <w:sz w:val="28"/>
                <w:szCs w:val="28"/>
              </w:rPr>
              <w:t>Action Required</w:t>
            </w:r>
            <w:r>
              <w:rPr>
                <w:b/>
                <w:sz w:val="28"/>
                <w:szCs w:val="28"/>
              </w:rPr>
              <w:t>/ By whom</w:t>
            </w:r>
          </w:p>
        </w:tc>
      </w:tr>
      <w:tr w:rsidR="002D0CFB" w14:paraId="0698A12F" w14:textId="77777777" w:rsidTr="00C43D41">
        <w:trPr>
          <w:trHeight w:val="1417"/>
        </w:trPr>
        <w:tc>
          <w:tcPr>
            <w:tcW w:w="2199" w:type="dxa"/>
          </w:tcPr>
          <w:p w14:paraId="42EC9ECF" w14:textId="77777777" w:rsidR="002D0CFB" w:rsidRDefault="002D0CFB" w:rsidP="00696F82">
            <w:pPr>
              <w:pStyle w:val="ListParagraph"/>
              <w:numPr>
                <w:ilvl w:val="0"/>
                <w:numId w:val="16"/>
              </w:numPr>
              <w:ind w:left="284" w:hanging="284"/>
            </w:pPr>
            <w:r>
              <w:t>Previous minutes</w:t>
            </w:r>
          </w:p>
        </w:tc>
        <w:tc>
          <w:tcPr>
            <w:tcW w:w="9533" w:type="dxa"/>
          </w:tcPr>
          <w:p w14:paraId="0A953096" w14:textId="77777777" w:rsidR="002D0CFB" w:rsidRDefault="002D0CFB" w:rsidP="00081DE3">
            <w:r>
              <w:t xml:space="preserve">Cleaning – items of litter have been left in 35-52 stairwell for 2+ weeks.  Much improvement in other blocks.  </w:t>
            </w:r>
            <w:r w:rsidR="005E461E">
              <w:t>Discussion whether</w:t>
            </w:r>
            <w:r>
              <w:t xml:space="preserve"> the cleaner need</w:t>
            </w:r>
            <w:r w:rsidR="005E461E">
              <w:t>s</w:t>
            </w:r>
            <w:r>
              <w:t xml:space="preserve"> a checklist to prove the work is being done?</w:t>
            </w:r>
          </w:p>
          <w:p w14:paraId="1875A59D" w14:textId="77777777" w:rsidR="002D0CFB" w:rsidRDefault="002D0CFB" w:rsidP="00081DE3">
            <w:r>
              <w:t xml:space="preserve">Still not enough bins in 35-52 despite assurances from D Heath </w:t>
            </w:r>
            <w:bookmarkStart w:id="0" w:name="_GoBack"/>
            <w:r>
              <w:t xml:space="preserve">one </w:t>
            </w:r>
            <w:bookmarkEnd w:id="0"/>
            <w:r>
              <w:t xml:space="preserve">had been ordered. </w:t>
            </w:r>
          </w:p>
          <w:p w14:paraId="745F3792" w14:textId="77777777" w:rsidR="002D0CFB" w:rsidRDefault="002D0CFB" w:rsidP="00081DE3">
            <w:r>
              <w:t>Glass broken again in block 2’s front door.  Discussion about how to combat this:  install CCTV / dummy cameras / CCTV signs / film coating on doors.</w:t>
            </w:r>
          </w:p>
          <w:p w14:paraId="03E3DD72" w14:textId="77777777" w:rsidR="002D0CFB" w:rsidRDefault="002D0CFB" w:rsidP="00081DE3">
            <w:r>
              <w:t>No extra key yet arranged for main gates – ongoing</w:t>
            </w:r>
          </w:p>
          <w:p w14:paraId="57B30633" w14:textId="77777777" w:rsidR="002D0CFB" w:rsidRDefault="002D0CFB" w:rsidP="00081DE3">
            <w:r>
              <w:t>Electronic key fob issue has been raised with LBI – doors are being reprogrammed</w:t>
            </w:r>
          </w:p>
          <w:p w14:paraId="0A01BDAE" w14:textId="77777777" w:rsidR="005A6DDE" w:rsidRDefault="002D0CFB" w:rsidP="00081DE3">
            <w:r>
              <w:t>Some doors still being left propped open, which is a security risk</w:t>
            </w:r>
            <w:r w:rsidR="005A6DDE">
              <w:t>.</w:t>
            </w:r>
          </w:p>
        </w:tc>
        <w:tc>
          <w:tcPr>
            <w:tcW w:w="4003" w:type="dxa"/>
          </w:tcPr>
          <w:p w14:paraId="7FD665F1" w14:textId="77777777" w:rsidR="002D0CFB" w:rsidRDefault="002D0CFB" w:rsidP="00030051">
            <w:r>
              <w:t>JH to write to D Heath about bins and doors.</w:t>
            </w:r>
          </w:p>
          <w:p w14:paraId="5F11D56C" w14:textId="77777777" w:rsidR="002D0CFB" w:rsidRDefault="002D0CFB" w:rsidP="00030051"/>
          <w:p w14:paraId="4A356846" w14:textId="77777777" w:rsidR="002D0CFB" w:rsidRDefault="002D0CFB" w:rsidP="00030051"/>
          <w:p w14:paraId="7DEE2FAD" w14:textId="77777777" w:rsidR="002D0CFB" w:rsidRDefault="002D0CFB" w:rsidP="00030051"/>
          <w:p w14:paraId="35A7EF6B" w14:textId="77777777" w:rsidR="002D0CFB" w:rsidRDefault="002D0CFB" w:rsidP="00030051">
            <w:r>
              <w:t xml:space="preserve">All residents </w:t>
            </w:r>
            <w:r w:rsidR="005A6DDE">
              <w:t>are reminded to close doors securely as leaving them propped open (for cats etc.) is a security risk.</w:t>
            </w:r>
          </w:p>
        </w:tc>
      </w:tr>
      <w:tr w:rsidR="002D0CFB" w14:paraId="7DB65F2D" w14:textId="77777777" w:rsidTr="005E461E">
        <w:trPr>
          <w:trHeight w:val="527"/>
        </w:trPr>
        <w:tc>
          <w:tcPr>
            <w:tcW w:w="2199" w:type="dxa"/>
          </w:tcPr>
          <w:p w14:paraId="286C3C3A" w14:textId="77777777" w:rsidR="002D0CFB" w:rsidRDefault="002D0CFB" w:rsidP="00081DE3">
            <w:pPr>
              <w:pStyle w:val="ListParagraph"/>
              <w:numPr>
                <w:ilvl w:val="0"/>
                <w:numId w:val="16"/>
              </w:numPr>
              <w:ind w:left="284" w:hanging="284"/>
            </w:pPr>
            <w:r>
              <w:t>Antisocial behaviour</w:t>
            </w:r>
          </w:p>
        </w:tc>
        <w:tc>
          <w:tcPr>
            <w:tcW w:w="9533" w:type="dxa"/>
          </w:tcPr>
          <w:p w14:paraId="5B4F40BB" w14:textId="77777777" w:rsidR="002D0CFB" w:rsidRDefault="005A6DDE" w:rsidP="005A6DDE">
            <w:r>
              <w:t>Some residents are concerned that complaints about noise are being directed to the wrong people, and that neighbours’ complaints themselves may constitute antisocial behaviour</w:t>
            </w:r>
          </w:p>
        </w:tc>
        <w:tc>
          <w:tcPr>
            <w:tcW w:w="4003" w:type="dxa"/>
          </w:tcPr>
          <w:p w14:paraId="0A73209A" w14:textId="77777777" w:rsidR="002D0CFB" w:rsidRDefault="002D0CFB" w:rsidP="00030051"/>
        </w:tc>
      </w:tr>
      <w:tr w:rsidR="002D0CFB" w14:paraId="103EA749" w14:textId="77777777" w:rsidTr="008A7F65">
        <w:trPr>
          <w:trHeight w:val="1092"/>
        </w:trPr>
        <w:tc>
          <w:tcPr>
            <w:tcW w:w="2199" w:type="dxa"/>
          </w:tcPr>
          <w:p w14:paraId="586E3A22" w14:textId="77777777" w:rsidR="002D0CFB" w:rsidRDefault="002D0CFB" w:rsidP="00081DE3">
            <w:pPr>
              <w:pStyle w:val="ListParagraph"/>
              <w:numPr>
                <w:ilvl w:val="0"/>
                <w:numId w:val="16"/>
              </w:numPr>
              <w:ind w:left="284" w:hanging="284"/>
            </w:pPr>
            <w:r>
              <w:t>Storage</w:t>
            </w:r>
          </w:p>
        </w:tc>
        <w:tc>
          <w:tcPr>
            <w:tcW w:w="9533" w:type="dxa"/>
          </w:tcPr>
          <w:p w14:paraId="17B8FCB3" w14:textId="77777777" w:rsidR="002D0CFB" w:rsidRDefault="00E7138F" w:rsidP="00081DE3">
            <w:r>
              <w:t>There is still some confusion about the arrangements for renting storage rooms.  One resident has been trying to contact Denis Heath for a year and completed an application for storage space, only to be told that others had apparently been given storage space without the need to apply.  There needs to be transparency to this process.  Suggested that Denis Heath invited back in to another meeting to answer residents’ questions.</w:t>
            </w:r>
          </w:p>
        </w:tc>
        <w:tc>
          <w:tcPr>
            <w:tcW w:w="4003" w:type="dxa"/>
          </w:tcPr>
          <w:p w14:paraId="2EC32A68" w14:textId="77777777" w:rsidR="002D0CFB" w:rsidRDefault="00E7138F" w:rsidP="00030051">
            <w:r>
              <w:t>JH to include request to D Heath in above letter.</w:t>
            </w:r>
          </w:p>
        </w:tc>
      </w:tr>
      <w:tr w:rsidR="002D0CFB" w14:paraId="75A63195" w14:textId="77777777" w:rsidTr="008A7F65">
        <w:trPr>
          <w:trHeight w:val="279"/>
        </w:trPr>
        <w:tc>
          <w:tcPr>
            <w:tcW w:w="2199" w:type="dxa"/>
          </w:tcPr>
          <w:p w14:paraId="4EA44448" w14:textId="77777777" w:rsidR="002D0CFB" w:rsidRDefault="00E7138F" w:rsidP="00081DE3">
            <w:pPr>
              <w:pStyle w:val="ListParagraph"/>
              <w:numPr>
                <w:ilvl w:val="0"/>
                <w:numId w:val="16"/>
              </w:numPr>
              <w:ind w:left="284" w:hanging="284"/>
            </w:pPr>
            <w:r>
              <w:t>Water pressure</w:t>
            </w:r>
          </w:p>
        </w:tc>
        <w:tc>
          <w:tcPr>
            <w:tcW w:w="9533" w:type="dxa"/>
          </w:tcPr>
          <w:p w14:paraId="0EDC50CE" w14:textId="77777777" w:rsidR="002D0CFB" w:rsidRDefault="00E7138F" w:rsidP="00081DE3">
            <w:r>
              <w:t xml:space="preserve">Water pressure remains an issue.  Keith Wilson (estate management) has suggested that each flat call it in as a separate repair.  All present agreed that it would be better to address the issue wholesale with all council tenants.  Proposal:  Ask door-to-door “Are you satisfied with your water pressure?  Why?” and present the findings to LBI.  </w:t>
            </w:r>
          </w:p>
        </w:tc>
        <w:tc>
          <w:tcPr>
            <w:tcW w:w="4003" w:type="dxa"/>
          </w:tcPr>
          <w:p w14:paraId="3514AFBA" w14:textId="77777777" w:rsidR="002D0CFB" w:rsidRDefault="005E461E" w:rsidP="00030051">
            <w:r>
              <w:t>Further discussion next meeting</w:t>
            </w:r>
          </w:p>
        </w:tc>
      </w:tr>
      <w:tr w:rsidR="00E7138F" w14:paraId="35973F90" w14:textId="77777777" w:rsidTr="008A7F65">
        <w:trPr>
          <w:trHeight w:val="566"/>
        </w:trPr>
        <w:tc>
          <w:tcPr>
            <w:tcW w:w="2199" w:type="dxa"/>
          </w:tcPr>
          <w:p w14:paraId="03C9181E" w14:textId="77777777" w:rsidR="00E7138F" w:rsidRDefault="00E7138F" w:rsidP="00081DE3">
            <w:pPr>
              <w:pStyle w:val="ListParagraph"/>
              <w:numPr>
                <w:ilvl w:val="0"/>
                <w:numId w:val="16"/>
              </w:numPr>
              <w:ind w:left="284" w:hanging="284"/>
            </w:pPr>
            <w:r>
              <w:t>Garden management</w:t>
            </w:r>
          </w:p>
        </w:tc>
        <w:tc>
          <w:tcPr>
            <w:tcW w:w="9533" w:type="dxa"/>
          </w:tcPr>
          <w:p w14:paraId="54AEFB75" w14:textId="77777777" w:rsidR="00E7138F" w:rsidRDefault="00E7138F" w:rsidP="00081DE3">
            <w:r>
              <w:t>Decisions deferred to next meeting when more residents will hopefully be present.  Suggestions:</w:t>
            </w:r>
          </w:p>
          <w:p w14:paraId="57F1990F" w14:textId="77777777" w:rsidR="00E7138F" w:rsidRDefault="00E7138F" w:rsidP="00081DE3">
            <w:r>
              <w:t>Leave things as they are</w:t>
            </w:r>
          </w:p>
          <w:p w14:paraId="6A89C151" w14:textId="77777777" w:rsidR="00E7138F" w:rsidRDefault="00E7138F" w:rsidP="00081DE3">
            <w:r>
              <w:t>Take over and...</w:t>
            </w:r>
          </w:p>
          <w:p w14:paraId="41CA3DB5" w14:textId="77777777" w:rsidR="00E7138F" w:rsidRDefault="00E7138F" w:rsidP="00081DE3">
            <w:r>
              <w:t>...more seating</w:t>
            </w:r>
          </w:p>
          <w:p w14:paraId="06AE1735" w14:textId="77777777" w:rsidR="00E7138F" w:rsidRDefault="00E7138F" w:rsidP="00081DE3">
            <w:r>
              <w:t>...paved area to make it easier to manage</w:t>
            </w:r>
          </w:p>
          <w:p w14:paraId="5FBD068C" w14:textId="77777777" w:rsidR="00E7138F" w:rsidRDefault="00E7138F" w:rsidP="00081DE3">
            <w:r>
              <w:t>...more shrubs to muffle sound</w:t>
            </w:r>
          </w:p>
          <w:p w14:paraId="71B10ED6" w14:textId="77777777" w:rsidR="00E7138F" w:rsidRDefault="00E7138F" w:rsidP="00081DE3">
            <w:r>
              <w:t>...fix gazebo</w:t>
            </w:r>
          </w:p>
          <w:p w14:paraId="309309C0" w14:textId="77777777" w:rsidR="00E7138F" w:rsidRDefault="00E7138F" w:rsidP="00081DE3">
            <w:r>
              <w:t>...box in bathtubs as raised beds</w:t>
            </w:r>
          </w:p>
          <w:p w14:paraId="13E9D4B5" w14:textId="77777777" w:rsidR="00E7138F" w:rsidRDefault="00E7138F" w:rsidP="00081DE3">
            <w:r>
              <w:t>...dispose of some bathtubs</w:t>
            </w:r>
          </w:p>
          <w:p w14:paraId="0C91E1F3" w14:textId="77777777" w:rsidR="00E7138F" w:rsidRDefault="002F33CD" w:rsidP="00081DE3">
            <w:r>
              <w:t>Residents to be polled for final decision.  Responses to be left in red box.</w:t>
            </w:r>
          </w:p>
        </w:tc>
        <w:tc>
          <w:tcPr>
            <w:tcW w:w="4003" w:type="dxa"/>
          </w:tcPr>
          <w:p w14:paraId="5395D19C" w14:textId="77777777" w:rsidR="00E7138F" w:rsidRDefault="002F33CD" w:rsidP="00030051">
            <w:r>
              <w:t>JH to put up signs about the gardening meeting (20/8/14) ASAP.</w:t>
            </w:r>
          </w:p>
        </w:tc>
      </w:tr>
      <w:tr w:rsidR="002D0CFB" w14:paraId="3FBEB4F4" w14:textId="77777777" w:rsidTr="008A7F65">
        <w:trPr>
          <w:trHeight w:val="566"/>
        </w:trPr>
        <w:tc>
          <w:tcPr>
            <w:tcW w:w="2199" w:type="dxa"/>
          </w:tcPr>
          <w:p w14:paraId="066E54C0" w14:textId="77777777" w:rsidR="002D0CFB" w:rsidRDefault="002D0CFB" w:rsidP="00081DE3">
            <w:pPr>
              <w:pStyle w:val="ListParagraph"/>
              <w:numPr>
                <w:ilvl w:val="0"/>
                <w:numId w:val="16"/>
              </w:numPr>
              <w:ind w:left="284" w:hanging="284"/>
            </w:pPr>
            <w:r>
              <w:t>AOB</w:t>
            </w:r>
          </w:p>
        </w:tc>
        <w:tc>
          <w:tcPr>
            <w:tcW w:w="9533" w:type="dxa"/>
          </w:tcPr>
          <w:p w14:paraId="51B610A2" w14:textId="77777777" w:rsidR="002D0CFB" w:rsidRDefault="002F33CD" w:rsidP="00081DE3">
            <w:r>
              <w:t>Doors bang shut loudly when closing.  Can a strip of insulating foam be added to reduce the noise?</w:t>
            </w:r>
          </w:p>
          <w:p w14:paraId="50A8EA3F" w14:textId="77777777" w:rsidR="002F33CD" w:rsidRDefault="002F33CD" w:rsidP="00081DE3">
            <w:r>
              <w:t>Not all residents have had their aerial connections updated.  Who to contact?</w:t>
            </w:r>
          </w:p>
          <w:p w14:paraId="7B2F5317" w14:textId="77777777" w:rsidR="004E25B3" w:rsidRDefault="004E25B3" w:rsidP="00081DE3"/>
          <w:p w14:paraId="6193A23F" w14:textId="77777777" w:rsidR="004E25B3" w:rsidRDefault="004E25B3" w:rsidP="00081DE3">
            <w:r>
              <w:t>Bank Holiday Weekend BBQ – Saturday 23</w:t>
            </w:r>
            <w:r w:rsidRPr="004E25B3">
              <w:rPr>
                <w:vertAlign w:val="superscript"/>
              </w:rPr>
              <w:t>rd</w:t>
            </w:r>
            <w:r>
              <w:t xml:space="preserve"> August</w:t>
            </w:r>
          </w:p>
        </w:tc>
        <w:tc>
          <w:tcPr>
            <w:tcW w:w="4003" w:type="dxa"/>
          </w:tcPr>
          <w:p w14:paraId="77C445B1" w14:textId="77777777" w:rsidR="002D0CFB" w:rsidRDefault="002F33CD" w:rsidP="00030051">
            <w:r>
              <w:t>JH to include in letter to D Heath</w:t>
            </w:r>
          </w:p>
          <w:p w14:paraId="3FB28C57" w14:textId="77777777" w:rsidR="002F33CD" w:rsidRDefault="002F33CD" w:rsidP="00030051">
            <w:r>
              <w:t>JH to find out [</w:t>
            </w:r>
            <w:r w:rsidRPr="004E25B3">
              <w:rPr>
                <w:i/>
              </w:rPr>
              <w:t>addition – send queries about aerial connections to eric.calvert@islington.gov.uk</w:t>
            </w:r>
            <w:r w:rsidR="004E25B3">
              <w:t>]</w:t>
            </w:r>
          </w:p>
        </w:tc>
      </w:tr>
      <w:tr w:rsidR="002D0CFB" w14:paraId="215FB11C" w14:textId="77777777" w:rsidTr="00826B39">
        <w:trPr>
          <w:trHeight w:val="424"/>
        </w:trPr>
        <w:tc>
          <w:tcPr>
            <w:tcW w:w="2199" w:type="dxa"/>
          </w:tcPr>
          <w:p w14:paraId="1230DC32" w14:textId="77777777" w:rsidR="002D0CFB" w:rsidRDefault="002D0CFB" w:rsidP="00081DE3">
            <w:pPr>
              <w:pStyle w:val="ListParagraph"/>
              <w:numPr>
                <w:ilvl w:val="0"/>
                <w:numId w:val="16"/>
              </w:numPr>
              <w:ind w:left="284" w:hanging="284"/>
            </w:pPr>
            <w:r>
              <w:t>Next meeting</w:t>
            </w:r>
          </w:p>
        </w:tc>
        <w:tc>
          <w:tcPr>
            <w:tcW w:w="9533" w:type="dxa"/>
          </w:tcPr>
          <w:p w14:paraId="777C1EB0" w14:textId="77777777" w:rsidR="002D0CFB" w:rsidRDefault="004E25B3" w:rsidP="00696F82">
            <w:r>
              <w:t>Wednesday 20</w:t>
            </w:r>
            <w:r w:rsidRPr="004E25B3">
              <w:rPr>
                <w:vertAlign w:val="superscript"/>
              </w:rPr>
              <w:t>th</w:t>
            </w:r>
            <w:r>
              <w:t xml:space="preserve"> August 7pm</w:t>
            </w:r>
          </w:p>
        </w:tc>
        <w:tc>
          <w:tcPr>
            <w:tcW w:w="4003" w:type="dxa"/>
          </w:tcPr>
          <w:p w14:paraId="6FB22C70" w14:textId="77777777" w:rsidR="002D0CFB" w:rsidRDefault="00826B39" w:rsidP="00030051">
            <w:r>
              <w:t>JH to advertise as usual</w:t>
            </w:r>
          </w:p>
        </w:tc>
      </w:tr>
    </w:tbl>
    <w:p w14:paraId="6F1A52B7" w14:textId="77777777" w:rsidR="00C43D41" w:rsidRDefault="00C43D41">
      <w:pPr>
        <w:sectPr w:rsidR="00C43D41" w:rsidSect="00C43D41">
          <w:pgSz w:w="16838" w:h="11906" w:orient="landscape"/>
          <w:pgMar w:top="426" w:right="1134" w:bottom="284" w:left="1134" w:header="709" w:footer="709" w:gutter="0"/>
          <w:cols w:space="708"/>
          <w:docGrid w:linePitch="360"/>
        </w:sectPr>
      </w:pPr>
    </w:p>
    <w:p w14:paraId="5FE424A0" w14:textId="77777777" w:rsidR="00CD0550" w:rsidRPr="005E461E" w:rsidRDefault="00CD0550" w:rsidP="005E461E">
      <w:pPr>
        <w:tabs>
          <w:tab w:val="left" w:pos="4098"/>
        </w:tabs>
      </w:pPr>
    </w:p>
    <w:sectPr w:rsidR="00CD0550" w:rsidRPr="005E461E" w:rsidSect="005E461E">
      <w:pgSz w:w="11906" w:h="16838"/>
      <w:pgMar w:top="709" w:right="284" w:bottom="568"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976B2"/>
    <w:multiLevelType w:val="hybridMultilevel"/>
    <w:tmpl w:val="A294705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90A7E5F"/>
    <w:multiLevelType w:val="hybridMultilevel"/>
    <w:tmpl w:val="C908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0A4E7E"/>
    <w:multiLevelType w:val="multilevel"/>
    <w:tmpl w:val="0414DC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4390567"/>
    <w:multiLevelType w:val="hybridMultilevel"/>
    <w:tmpl w:val="F082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A1320"/>
    <w:multiLevelType w:val="hybridMultilevel"/>
    <w:tmpl w:val="D706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F6A54"/>
    <w:multiLevelType w:val="hybridMultilevel"/>
    <w:tmpl w:val="67F21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656590"/>
    <w:multiLevelType w:val="multilevel"/>
    <w:tmpl w:val="21E83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63C76"/>
    <w:multiLevelType w:val="hybridMultilevel"/>
    <w:tmpl w:val="88D2530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5269A8"/>
    <w:multiLevelType w:val="hybridMultilevel"/>
    <w:tmpl w:val="36A0F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0305E5"/>
    <w:multiLevelType w:val="hybridMultilevel"/>
    <w:tmpl w:val="77CEA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F530D9"/>
    <w:multiLevelType w:val="hybridMultilevel"/>
    <w:tmpl w:val="B7747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E7678EA"/>
    <w:multiLevelType w:val="hybridMultilevel"/>
    <w:tmpl w:val="559C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3D1468"/>
    <w:multiLevelType w:val="hybridMultilevel"/>
    <w:tmpl w:val="12DAB1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E227CC0"/>
    <w:multiLevelType w:val="hybridMultilevel"/>
    <w:tmpl w:val="43DEF3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FB32109"/>
    <w:multiLevelType w:val="hybridMultilevel"/>
    <w:tmpl w:val="3E6C1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639A4639"/>
    <w:multiLevelType w:val="hybridMultilevel"/>
    <w:tmpl w:val="7F3A4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DD0147E"/>
    <w:multiLevelType w:val="hybridMultilevel"/>
    <w:tmpl w:val="559CB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7D2A36"/>
    <w:multiLevelType w:val="hybridMultilevel"/>
    <w:tmpl w:val="EDEAA8BC"/>
    <w:lvl w:ilvl="0" w:tplc="3A8EB4A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7"/>
  </w:num>
  <w:num w:numId="4">
    <w:abstractNumId w:val="4"/>
  </w:num>
  <w:num w:numId="5">
    <w:abstractNumId w:val="10"/>
  </w:num>
  <w:num w:numId="6">
    <w:abstractNumId w:val="1"/>
  </w:num>
  <w:num w:numId="7">
    <w:abstractNumId w:val="13"/>
  </w:num>
  <w:num w:numId="8">
    <w:abstractNumId w:val="12"/>
  </w:num>
  <w:num w:numId="9">
    <w:abstractNumId w:val="3"/>
  </w:num>
  <w:num w:numId="10">
    <w:abstractNumId w:val="2"/>
  </w:num>
  <w:num w:numId="11">
    <w:abstractNumId w:val="8"/>
  </w:num>
  <w:num w:numId="12">
    <w:abstractNumId w:val="7"/>
  </w:num>
  <w:num w:numId="13">
    <w:abstractNumId w:val="0"/>
  </w:num>
  <w:num w:numId="14">
    <w:abstractNumId w:val="9"/>
  </w:num>
  <w:num w:numId="15">
    <w:abstractNumId w:val="5"/>
  </w:num>
  <w:num w:numId="16">
    <w:abstractNumId w:val="11"/>
  </w:num>
  <w:num w:numId="17">
    <w:abstractNumId w:val="16"/>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550"/>
    <w:rsid w:val="00025249"/>
    <w:rsid w:val="00030051"/>
    <w:rsid w:val="000537ED"/>
    <w:rsid w:val="00062E6A"/>
    <w:rsid w:val="00081DE3"/>
    <w:rsid w:val="0008292D"/>
    <w:rsid w:val="00093E01"/>
    <w:rsid w:val="00097C0D"/>
    <w:rsid w:val="000B3357"/>
    <w:rsid w:val="000B54CB"/>
    <w:rsid w:val="000E168F"/>
    <w:rsid w:val="000F4E90"/>
    <w:rsid w:val="000F5B83"/>
    <w:rsid w:val="001324E7"/>
    <w:rsid w:val="0013658B"/>
    <w:rsid w:val="00161502"/>
    <w:rsid w:val="00163429"/>
    <w:rsid w:val="001D3D0F"/>
    <w:rsid w:val="001D7B64"/>
    <w:rsid w:val="001E536A"/>
    <w:rsid w:val="001F3D2F"/>
    <w:rsid w:val="002170F4"/>
    <w:rsid w:val="0022104E"/>
    <w:rsid w:val="002D0CFB"/>
    <w:rsid w:val="002D3634"/>
    <w:rsid w:val="002F33CD"/>
    <w:rsid w:val="00305046"/>
    <w:rsid w:val="00343FA5"/>
    <w:rsid w:val="003603BB"/>
    <w:rsid w:val="003C49F6"/>
    <w:rsid w:val="003C5695"/>
    <w:rsid w:val="00442BD3"/>
    <w:rsid w:val="00443EE0"/>
    <w:rsid w:val="004563D9"/>
    <w:rsid w:val="00491EB1"/>
    <w:rsid w:val="004C0D96"/>
    <w:rsid w:val="004D582F"/>
    <w:rsid w:val="004E25B3"/>
    <w:rsid w:val="00503438"/>
    <w:rsid w:val="0053704E"/>
    <w:rsid w:val="00564094"/>
    <w:rsid w:val="005938D7"/>
    <w:rsid w:val="005A6DDE"/>
    <w:rsid w:val="005D12CD"/>
    <w:rsid w:val="005E3542"/>
    <w:rsid w:val="005E461E"/>
    <w:rsid w:val="005F11D2"/>
    <w:rsid w:val="005F7562"/>
    <w:rsid w:val="00622C9F"/>
    <w:rsid w:val="006312BB"/>
    <w:rsid w:val="00634676"/>
    <w:rsid w:val="00644FC3"/>
    <w:rsid w:val="0065323C"/>
    <w:rsid w:val="0068476C"/>
    <w:rsid w:val="00696F82"/>
    <w:rsid w:val="006C431E"/>
    <w:rsid w:val="00700288"/>
    <w:rsid w:val="0070313D"/>
    <w:rsid w:val="00714782"/>
    <w:rsid w:val="00724F12"/>
    <w:rsid w:val="0073631E"/>
    <w:rsid w:val="00744FA4"/>
    <w:rsid w:val="007A6A71"/>
    <w:rsid w:val="007E0EEE"/>
    <w:rsid w:val="007E653A"/>
    <w:rsid w:val="00825961"/>
    <w:rsid w:val="008266E6"/>
    <w:rsid w:val="00826B39"/>
    <w:rsid w:val="00833282"/>
    <w:rsid w:val="008A7F65"/>
    <w:rsid w:val="008B555C"/>
    <w:rsid w:val="008E16F4"/>
    <w:rsid w:val="00951F59"/>
    <w:rsid w:val="009736C8"/>
    <w:rsid w:val="00977F68"/>
    <w:rsid w:val="00980985"/>
    <w:rsid w:val="00981273"/>
    <w:rsid w:val="00994936"/>
    <w:rsid w:val="009D2350"/>
    <w:rsid w:val="00A36A32"/>
    <w:rsid w:val="00A70E5E"/>
    <w:rsid w:val="00AA6ADB"/>
    <w:rsid w:val="00AB2480"/>
    <w:rsid w:val="00AB56AD"/>
    <w:rsid w:val="00AC7D53"/>
    <w:rsid w:val="00AD424B"/>
    <w:rsid w:val="00AE5F1D"/>
    <w:rsid w:val="00B22D61"/>
    <w:rsid w:val="00B408F3"/>
    <w:rsid w:val="00B43C48"/>
    <w:rsid w:val="00B8010F"/>
    <w:rsid w:val="00B904B9"/>
    <w:rsid w:val="00BB722F"/>
    <w:rsid w:val="00C005BA"/>
    <w:rsid w:val="00C228D5"/>
    <w:rsid w:val="00C35867"/>
    <w:rsid w:val="00C43D41"/>
    <w:rsid w:val="00C46C24"/>
    <w:rsid w:val="00C75175"/>
    <w:rsid w:val="00C8233A"/>
    <w:rsid w:val="00C9320A"/>
    <w:rsid w:val="00CC6CDD"/>
    <w:rsid w:val="00CC7610"/>
    <w:rsid w:val="00CD0550"/>
    <w:rsid w:val="00CE11C1"/>
    <w:rsid w:val="00CE583E"/>
    <w:rsid w:val="00CF49B9"/>
    <w:rsid w:val="00D1003C"/>
    <w:rsid w:val="00D344A8"/>
    <w:rsid w:val="00D43777"/>
    <w:rsid w:val="00D55E96"/>
    <w:rsid w:val="00D60CB1"/>
    <w:rsid w:val="00D82509"/>
    <w:rsid w:val="00D93658"/>
    <w:rsid w:val="00DA5D41"/>
    <w:rsid w:val="00DB2C8A"/>
    <w:rsid w:val="00DD011B"/>
    <w:rsid w:val="00DD3B67"/>
    <w:rsid w:val="00DD6C80"/>
    <w:rsid w:val="00DE0026"/>
    <w:rsid w:val="00E15554"/>
    <w:rsid w:val="00E25D66"/>
    <w:rsid w:val="00E3113B"/>
    <w:rsid w:val="00E5006F"/>
    <w:rsid w:val="00E7138F"/>
    <w:rsid w:val="00EF01EF"/>
    <w:rsid w:val="00F067A8"/>
    <w:rsid w:val="00F10D12"/>
    <w:rsid w:val="00F22A18"/>
    <w:rsid w:val="00F3136C"/>
    <w:rsid w:val="00F41761"/>
    <w:rsid w:val="00F47C62"/>
    <w:rsid w:val="00F54F5D"/>
    <w:rsid w:val="00FA6197"/>
    <w:rsid w:val="00FB3E5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AFB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550"/>
    <w:pPr>
      <w:ind w:left="720"/>
      <w:contextualSpacing/>
    </w:pPr>
  </w:style>
  <w:style w:type="paragraph" w:styleId="BalloonText">
    <w:name w:val="Balloon Text"/>
    <w:basedOn w:val="Normal"/>
    <w:link w:val="BalloonTextChar"/>
    <w:uiPriority w:val="99"/>
    <w:semiHidden/>
    <w:unhideWhenUsed/>
    <w:rsid w:val="004C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96"/>
    <w:rPr>
      <w:rFonts w:ascii="Tahoma" w:hAnsi="Tahoma" w:cs="Tahoma"/>
      <w:sz w:val="16"/>
      <w:szCs w:val="16"/>
    </w:rPr>
  </w:style>
  <w:style w:type="character" w:styleId="Hyperlink">
    <w:name w:val="Hyperlink"/>
    <w:basedOn w:val="DefaultParagraphFont"/>
    <w:uiPriority w:val="99"/>
    <w:unhideWhenUsed/>
    <w:rsid w:val="00062E6A"/>
    <w:rPr>
      <w:color w:val="0000FF" w:themeColor="hyperlink"/>
      <w:u w:val="single"/>
    </w:rPr>
  </w:style>
  <w:style w:type="character" w:styleId="Emphasis">
    <w:name w:val="Emphasis"/>
    <w:basedOn w:val="DefaultParagraphFont"/>
    <w:uiPriority w:val="20"/>
    <w:qFormat/>
    <w:rsid w:val="00C43D41"/>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5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0550"/>
    <w:pPr>
      <w:ind w:left="720"/>
      <w:contextualSpacing/>
    </w:pPr>
  </w:style>
  <w:style w:type="paragraph" w:styleId="BalloonText">
    <w:name w:val="Balloon Text"/>
    <w:basedOn w:val="Normal"/>
    <w:link w:val="BalloonTextChar"/>
    <w:uiPriority w:val="99"/>
    <w:semiHidden/>
    <w:unhideWhenUsed/>
    <w:rsid w:val="004C0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96"/>
    <w:rPr>
      <w:rFonts w:ascii="Tahoma" w:hAnsi="Tahoma" w:cs="Tahoma"/>
      <w:sz w:val="16"/>
      <w:szCs w:val="16"/>
    </w:rPr>
  </w:style>
  <w:style w:type="character" w:styleId="Hyperlink">
    <w:name w:val="Hyperlink"/>
    <w:basedOn w:val="DefaultParagraphFont"/>
    <w:uiPriority w:val="99"/>
    <w:unhideWhenUsed/>
    <w:rsid w:val="00062E6A"/>
    <w:rPr>
      <w:color w:val="0000FF" w:themeColor="hyperlink"/>
      <w:u w:val="single"/>
    </w:rPr>
  </w:style>
  <w:style w:type="character" w:styleId="Emphasis">
    <w:name w:val="Emphasis"/>
    <w:basedOn w:val="DefaultParagraphFont"/>
    <w:uiPriority w:val="20"/>
    <w:qFormat/>
    <w:rsid w:val="00C43D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4951">
      <w:bodyDiv w:val="1"/>
      <w:marLeft w:val="0"/>
      <w:marRight w:val="0"/>
      <w:marTop w:val="0"/>
      <w:marBottom w:val="0"/>
      <w:divBdr>
        <w:top w:val="none" w:sz="0" w:space="0" w:color="auto"/>
        <w:left w:val="none" w:sz="0" w:space="0" w:color="auto"/>
        <w:bottom w:val="none" w:sz="0" w:space="0" w:color="auto"/>
        <w:right w:val="none" w:sz="0" w:space="0" w:color="auto"/>
      </w:divBdr>
    </w:div>
    <w:div w:id="108646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448</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CFGS</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Holland</dc:creator>
  <cp:keywords/>
  <dc:description/>
  <cp:lastModifiedBy>James Hayward</cp:lastModifiedBy>
  <cp:revision>2</cp:revision>
  <cp:lastPrinted>2014-08-20T11:26:00Z</cp:lastPrinted>
  <dcterms:created xsi:type="dcterms:W3CDTF">2014-08-20T11:26:00Z</dcterms:created>
  <dcterms:modified xsi:type="dcterms:W3CDTF">2014-08-20T11:26:00Z</dcterms:modified>
</cp:coreProperties>
</file>